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ZMLUVA O CHARITATÍVNEJ REKLAME</w:t>
      </w:r>
    </w:p>
    <w:p w:rsidR="00000000" w:rsidDel="00000000" w:rsidP="00000000" w:rsidRDefault="00000000" w:rsidRPr="00000000" w14:paraId="00000002">
      <w:pPr>
        <w:spacing w:after="200" w:lineRule="auto"/>
        <w:jc w:val="center"/>
        <w:rPr/>
      </w:pPr>
      <w:r w:rsidDel="00000000" w:rsidR="00000000" w:rsidRPr="00000000">
        <w:rPr>
          <w:rtl w:val="0"/>
        </w:rPr>
        <w:t xml:space="preserve">podľa § 13 ods. 1 písm. g) zákona č. 595/2003 Z. z. o dani z príjmov v platnom znení </w:t>
      </w:r>
    </w:p>
    <w:p w:rsidR="00000000" w:rsidDel="00000000" w:rsidP="00000000" w:rsidRDefault="00000000" w:rsidRPr="00000000" w14:paraId="00000003">
      <w:pPr>
        <w:spacing w:after="200" w:lineRule="auto"/>
        <w:jc w:val="center"/>
        <w:rPr/>
      </w:pPr>
      <w:r w:rsidDel="00000000" w:rsidR="00000000" w:rsidRPr="00000000">
        <w:rPr>
          <w:rtl w:val="0"/>
        </w:rPr>
        <w:t xml:space="preserve">a zákona č. 147/2001 Z. z. o reklame v platnom znení</w:t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Objednávateľ charitatívnej reklamy</w:t>
      </w:r>
    </w:p>
    <w:p w:rsidR="00000000" w:rsidDel="00000000" w:rsidP="00000000" w:rsidRDefault="00000000" w:rsidRPr="00000000" w14:paraId="00000006">
      <w:pPr>
        <w:spacing w:after="20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Názov / meno a priezvisko:</w:t>
      </w:r>
    </w:p>
    <w:p w:rsidR="00000000" w:rsidDel="00000000" w:rsidP="00000000" w:rsidRDefault="00000000" w:rsidRPr="00000000" w14:paraId="00000007">
      <w:pPr>
        <w:spacing w:after="20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IČO:</w:t>
      </w:r>
    </w:p>
    <w:p w:rsidR="00000000" w:rsidDel="00000000" w:rsidP="00000000" w:rsidRDefault="00000000" w:rsidRPr="00000000" w14:paraId="00000008">
      <w:pPr>
        <w:spacing w:after="20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Sídlo:</w:t>
      </w:r>
    </w:p>
    <w:p w:rsidR="00000000" w:rsidDel="00000000" w:rsidP="00000000" w:rsidRDefault="00000000" w:rsidRPr="00000000" w14:paraId="00000009">
      <w:pPr>
        <w:spacing w:after="20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Štatutárny zástupca:</w:t>
      </w:r>
    </w:p>
    <w:p w:rsidR="00000000" w:rsidDel="00000000" w:rsidP="00000000" w:rsidRDefault="00000000" w:rsidRPr="00000000" w14:paraId="0000000A">
      <w:pPr>
        <w:spacing w:after="20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Kontakt (email, tel.):</w:t>
      </w:r>
    </w:p>
    <w:p w:rsidR="00000000" w:rsidDel="00000000" w:rsidP="00000000" w:rsidRDefault="00000000" w:rsidRPr="00000000" w14:paraId="0000000B">
      <w:pPr>
        <w:spacing w:after="200" w:line="240" w:lineRule="auto"/>
        <w:rPr/>
      </w:pPr>
      <w:r w:rsidDel="00000000" w:rsidR="00000000" w:rsidRPr="00000000">
        <w:rPr>
          <w:highlight w:val="yellow"/>
          <w:rtl w:val="0"/>
        </w:rPr>
        <w:t xml:space="preserve">Číslo účtu IBAN: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(ďalej len „objednávateľ“)</w:t>
      </w:r>
    </w:p>
    <w:p w:rsidR="00000000" w:rsidDel="00000000" w:rsidP="00000000" w:rsidRDefault="00000000" w:rsidRPr="00000000" w14:paraId="0000000D">
      <w:pPr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Poskytovateľ charitatívnej reklamy</w:t>
      </w:r>
    </w:p>
    <w:p w:rsidR="00000000" w:rsidDel="00000000" w:rsidP="00000000" w:rsidRDefault="00000000" w:rsidRPr="00000000" w14:paraId="0000000F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Názov, právna forma: Prešovské dobrovoľnícke centrum, občianske združenie</w:t>
      </w:r>
    </w:p>
    <w:p w:rsidR="00000000" w:rsidDel="00000000" w:rsidP="00000000" w:rsidRDefault="00000000" w:rsidRPr="00000000" w14:paraId="00000010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IČO: 420 83 141</w:t>
      </w:r>
    </w:p>
    <w:p w:rsidR="00000000" w:rsidDel="00000000" w:rsidP="00000000" w:rsidRDefault="00000000" w:rsidRPr="00000000" w14:paraId="00000011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Sídlo: Veselá 1, Prešov</w:t>
      </w:r>
    </w:p>
    <w:p w:rsidR="00000000" w:rsidDel="00000000" w:rsidP="00000000" w:rsidRDefault="00000000" w:rsidRPr="00000000" w14:paraId="00000012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Štatutárny zástupca: Mgr. Petra Gerhartová</w:t>
      </w:r>
    </w:p>
    <w:p w:rsidR="00000000" w:rsidDel="00000000" w:rsidP="00000000" w:rsidRDefault="00000000" w:rsidRPr="00000000" w14:paraId="00000013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Kontakt (email, tel.): 0911 542 333, petra@dobrovolnictvopo.sk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(ďalej len „poskytovateľ“)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Článok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Účel zmluvy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Účelom zmluvy o charitatívnej reklame (ďalej len „Zmluva“) je zabezpečenie charitatívnej reklamy poskytovateľom v lehote stanovenej zákonom a poskytnutie finančných prostriedkov objednávateľom podľa podmienok dohodnutých v tejto zmluve na podporu všeobecne prospešného účelu v zmysle § 50 ods. 5 zákona o dani z príjmov.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Článok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 charitatívnej reklamy a platobné podmienky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Objednávateľ poskytne poskytovateľovi finančné prostriedky vo výške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 XXX EUR, slovom xxxxx EUR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zabezpečenie charitatívnej reklamy, a to na číslo účtu uvedené v záhlaví tejto zmluvy do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...................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(napr. do 3 dní od podpisu zmluvy alebo vybrať určitý dátum, príp. inak ako sa strany dohodnú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Finančné prostriedky poskytnuté objednávateľom je poskytovateľ povinný použiť v súlade s účelom v zmysle §50 ods. 5 zákona o dani z príjmov, a 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.............................................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(uviesť konkrétny účel podľa činnosti poskytovateľa).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Článok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Povinnosti poskytovateľa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1"/>
        </w:tabs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Poskytovateľ sa zaväzuje pre objednávateľa zabezpečiť charitatívnu reklamu formou: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(vybrať podľa potreby: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zverejnením charitatívnej reklamy  v priestoroch svojho sídla,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zverejním charitatívnej reklamy na akciách usporiadaných poskytovateľom (reklamné banery, letáky, plagáty, brožúry),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zverejním charitatívnej reklamy na športovom oblečení (dresoch, úboroch),...)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období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od ......... do ...........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(doplniť podľa dohody)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Poskytovateľ je povinný poskytnúť objednávateľovi fotodokumentáciu alebo inú formu dôkazu o realizácií reklamy. Poskytovateľ túto dokumentáciu zašle elektronicky na adresu objednávateľa ak sa strany nedohodnú inak, a 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do 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Poskytovateľ sa zaväzuje realizovať reklamu spôsobom v súlade s oprávneným záujmom objednávateľa.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základe §13 ods. 1 písm. g) z. č. 595/2003 Z. z. o dani z príjmov je príjem poskytovateľa z charitatívnej reklamy oslobodený od dane z príjmu, pokiaľ poskytnuté finančné prostriedky použije na stanovený účel a v lehote najneskôr do konca roka nasledujúceho po roku, v ktorom tieto príjmy prijal.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Článok</w:t>
      </w:r>
    </w:p>
    <w:p w:rsidR="00000000" w:rsidDel="00000000" w:rsidP="00000000" w:rsidRDefault="00000000" w:rsidRPr="00000000" w14:paraId="00000034">
      <w:pPr>
        <w:spacing w:after="200" w:line="240" w:lineRule="auto"/>
        <w:ind w:hanging="35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Práva a povinnosti objednávateľa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Objednávateľ poskytne poskytovateľovi všetky potrebné informácie a podklady potrebné na realizáciu charitatívnej reklamy, a 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forme ........... do.............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(uviesť napr. banery, letáky, elektronické dokumenty a pod. a doplniť lehotu, napr. do 5 dní od podpisu zmluvy alebo vybrať určitý dátum).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Objednávateľ je počas platnosti tejto Zmluvy oprávnený priebežne kontrolovať plnenie povinností poskytovateľa vyplývajúcich z tejto Zmluvy.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Poskytovateľ je povinný objednávateľovi vrátiť poskytnuté finančné prostriedky, ak ich nepoužije do konca roka nasledujúceho po roku, v ktorom ich prijal alebo ak poskytnuté financie použije na iný účel ako je stanovený v zmluve.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Článok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Zánik zmluvy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Zmluva zaniká realizáciou účelu Zmluvy,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dohodou, výpoveďou alebo odstúpením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(doplniť podľa dohody strán, ktoré spôsoby si strany zvolia).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Zmluva môže zaniknúť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dohodou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medzi poskytovateľom a dodávateľom. Táto dohoda musí mať písomnú formu, pričom zmluvné strany si vzájomne vysporiadajú svoje práva a povinnosti ku dňu ukončenia zmluvy.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Zmluvu je možné ukončiť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výpoveďou.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Výpovedná lehota je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jednomesačná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 začína plynúť prvým dňom kalendárneho mesiaca, ktorý nasleduje po mesiaci, v ktorom bola výpoveď doručená druhej strane. Zmluvu sú oprávnené vypovedať  obe zmluvné strany v písomnej forme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aj bez udania dôvodu alebo z dôvodu...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(uviesť si dôvody alebo bez dôvodu, podľa dohody):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7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Zmluva môže zaniknúť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odstúpením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zmluvy jednej zo zmluvných strán v písomnej forme. Zmluvná strana môže odstúpiť, ak druhá strana zmluvy napriek písomnému upozorneniu v primeranej lehote neodstráni vytýkané nedostatky.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Poskytovateľ je oprávnený odstúpiť ak: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platba za dohodnutú charitatívnu nebude uhradená v lehote uvedenej v tejto zmluve,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objednávateľ neposkytne potrebné informácie a súčinnosť,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Objednávateľ je oprávnený odstúpiť ak: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poskytovateľ neposkytne dohodnutú fotodokumentáciu,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spôsob predvedenia reklamy nie je v súlade s dohodou,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príjmy z charitatívnej reklamy nebudú/nie sú  použité v súlade s dohodnutým účelom,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príjmy z charitatívnej reklamy nebudú/nie sú  použité v lehote ustanovenej zákonom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Odstúpenie od Zmluvy je účinné dňom doručenia oznámenia o odstúpení druhej zmluvnej strane.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5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Článok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Záverečné ustanovenia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Znenie tejto Zmluvy je možné zmeniť alebo doplniť len na základe dohody medzi zmluvnými stranami, a to vo forme písomných a očíslovaných dodatkov k zmluve, podpísanými zmluvnými stranami.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Zmluvné strany môžu komunikovať ohľadom záležitostí týkajúcich sa tejto zmluvy aj prostredníctvom emailovej komunikácie. Písomná forma sa vyžaduje pri zániku zmluvy dohodou, výpoveďou, odstúpením a pri zmene zmenia zmluvy.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Zmluvné strany prehlasujú, že si túto zmluvu pred jej podpísaním prečítali, jej obsahu porozumeli a zmluva bola uzavretá slobodne, určite a vážne. Na znak súhlasu s obsahom zmluvy bez akýchkoľvek výhrad Zmluvu podpisujú.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Táto zmluva je vyhotovená v 2 rovnopisoch.  Každá zmluvná strana dostane jedno vyhotovenie.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57" w:right="0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Zmluva nadobúda účinnosť dňom podpísania obidvoma zmluvnými stranami.</w:t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3509.0" w:type="dxa"/>
        <w:jc w:val="left"/>
        <w:tblInd w:w="-115.0" w:type="dxa"/>
        <w:tblLayout w:type="fixed"/>
        <w:tblLook w:val="0400"/>
      </w:tblPr>
      <w:tblGrid>
        <w:gridCol w:w="3509"/>
        <w:tblGridChange w:id="0">
          <w:tblGrid>
            <w:gridCol w:w="3509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 ................. dňa  .................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Objednávateľ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 ................. dňa  .................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Poskytovateľ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00" w:lineRule="auto"/>
        <w:jc w:val="center"/>
        <w:rPr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Strana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1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3">
    <w:lvl w:ilvl="0">
      <w:start w:val="6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17" w:hanging="360"/>
      </w:pPr>
      <w:rPr/>
    </w:lvl>
    <w:lvl w:ilvl="1">
      <w:start w:val="1"/>
      <w:numFmt w:val="lowerLetter"/>
      <w:lvlText w:val="%2."/>
      <w:lvlJc w:val="left"/>
      <w:pPr>
        <w:ind w:left="1437" w:hanging="360"/>
      </w:pPr>
      <w:rPr/>
    </w:lvl>
    <w:lvl w:ilvl="2">
      <w:start w:val="1"/>
      <w:numFmt w:val="lowerRoman"/>
      <w:lvlText w:val="%3."/>
      <w:lvlJc w:val="right"/>
      <w:pPr>
        <w:ind w:left="2157" w:hanging="180"/>
      </w:pPr>
      <w:rPr/>
    </w:lvl>
    <w:lvl w:ilvl="3">
      <w:start w:val="1"/>
      <w:numFmt w:val="decimal"/>
      <w:lvlText w:val="%4."/>
      <w:lvlJc w:val="left"/>
      <w:pPr>
        <w:ind w:left="2877" w:hanging="360"/>
      </w:pPr>
      <w:rPr/>
    </w:lvl>
    <w:lvl w:ilvl="4">
      <w:start w:val="1"/>
      <w:numFmt w:val="lowerLetter"/>
      <w:lvlText w:val="%5."/>
      <w:lvlJc w:val="left"/>
      <w:pPr>
        <w:ind w:left="3597" w:hanging="360"/>
      </w:pPr>
      <w:rPr/>
    </w:lvl>
    <w:lvl w:ilvl="5">
      <w:start w:val="1"/>
      <w:numFmt w:val="lowerRoman"/>
      <w:lvlText w:val="%6."/>
      <w:lvlJc w:val="right"/>
      <w:pPr>
        <w:ind w:left="4317" w:hanging="180"/>
      </w:pPr>
      <w:rPr/>
    </w:lvl>
    <w:lvl w:ilvl="6">
      <w:start w:val="1"/>
      <w:numFmt w:val="decimal"/>
      <w:lvlText w:val="%7."/>
      <w:lvlJc w:val="left"/>
      <w:pPr>
        <w:ind w:left="5037" w:hanging="360"/>
      </w:pPr>
      <w:rPr/>
    </w:lvl>
    <w:lvl w:ilvl="7">
      <w:start w:val="1"/>
      <w:numFmt w:val="lowerLetter"/>
      <w:lvlText w:val="%8."/>
      <w:lvlJc w:val="left"/>
      <w:pPr>
        <w:ind w:left="5757" w:hanging="360"/>
      </w:pPr>
      <w:rPr/>
    </w:lvl>
    <w:lvl w:ilvl="8">
      <w:start w:val="1"/>
      <w:numFmt w:val="lowerRoman"/>
      <w:lvlText w:val="%9."/>
      <w:lvlJc w:val="right"/>
      <w:pPr>
        <w:ind w:left="6477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Odkaznakomentr">
    <w:name w:val="annotation reference"/>
    <w:basedOn w:val="Predvolenpsmoodseku"/>
    <w:uiPriority w:val="99"/>
    <w:semiHidden w:val="1"/>
    <w:unhideWhenUsed w:val="1"/>
    <w:rsid w:val="00761D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 w:val="1"/>
    <w:unhideWhenUsed w:val="1"/>
    <w:rsid w:val="00761D00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 w:val="1"/>
    <w:rsid w:val="00761D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rsid w:val="00761D00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rsid w:val="00761D00"/>
    <w:rPr>
      <w:b w:val="1"/>
      <w:bCs w:val="1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761D0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761D00"/>
    <w:rPr>
      <w:rFonts w:ascii="Segoe UI" w:cs="Segoe UI" w:hAnsi="Segoe UI"/>
      <w:sz w:val="18"/>
      <w:szCs w:val="18"/>
    </w:rPr>
  </w:style>
  <w:style w:type="paragraph" w:styleId="Odsekzoznamu">
    <w:name w:val="List Paragraph"/>
    <w:basedOn w:val="Normlny"/>
    <w:uiPriority w:val="34"/>
    <w:qFormat w:val="1"/>
    <w:rsid w:val="00B370D0"/>
    <w:pPr>
      <w:ind w:left="720"/>
      <w:contextualSpacing w:val="1"/>
    </w:pPr>
  </w:style>
  <w:style w:type="paragraph" w:styleId="Normlnywebov">
    <w:name w:val="Normal (Web)"/>
    <w:basedOn w:val="Normlny"/>
    <w:uiPriority w:val="99"/>
    <w:unhideWhenUsed w:val="1"/>
    <w:rsid w:val="004A016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 w:val="1"/>
    <w:unhideWhenUsed w:val="1"/>
    <w:rsid w:val="004A0166"/>
    <w:rPr>
      <w:i w:val="1"/>
      <w:iCs w:val="1"/>
    </w:rPr>
  </w:style>
  <w:style w:type="character" w:styleId="Zvraznenie">
    <w:name w:val="Emphasis"/>
    <w:basedOn w:val="Predvolenpsmoodseku"/>
    <w:uiPriority w:val="20"/>
    <w:qFormat w:val="1"/>
    <w:rsid w:val="00921F9B"/>
    <w:rPr>
      <w:i w:val="1"/>
      <w:iCs w:val="1"/>
    </w:rPr>
  </w:style>
  <w:style w:type="character" w:styleId="Vrazn">
    <w:name w:val="Strong"/>
    <w:basedOn w:val="Predvolenpsmoodseku"/>
    <w:uiPriority w:val="22"/>
    <w:qFormat w:val="1"/>
    <w:rsid w:val="00C17DA6"/>
    <w:rPr>
      <w:b w:val="1"/>
      <w:bCs w:val="1"/>
    </w:rPr>
  </w:style>
  <w:style w:type="paragraph" w:styleId="odrazkal" w:customStyle="1">
    <w:name w:val="odrazka_l"/>
    <w:basedOn w:val="Normlny"/>
    <w:rsid w:val="00A90B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k-SK"/>
    </w:rPr>
  </w:style>
  <w:style w:type="paragraph" w:styleId="odrazkap" w:customStyle="1">
    <w:name w:val="odrazka_p"/>
    <w:basedOn w:val="Normlny"/>
    <w:rsid w:val="00A90B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 w:val="1"/>
    <w:unhideWhenUsed w:val="1"/>
    <w:rsid w:val="00DE5C5D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 w:val="1"/>
    <w:rsid w:val="00C44E43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C44E43"/>
  </w:style>
  <w:style w:type="paragraph" w:styleId="Pta">
    <w:name w:val="footer"/>
    <w:basedOn w:val="Normlny"/>
    <w:link w:val="PtaChar"/>
    <w:uiPriority w:val="99"/>
    <w:unhideWhenUsed w:val="1"/>
    <w:rsid w:val="00C44E43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C44E43"/>
  </w:style>
  <w:style w:type="numbering" w:styleId="tl1" w:customStyle="1">
    <w:name w:val="Štýl1"/>
    <w:uiPriority w:val="99"/>
    <w:rsid w:val="00A953B7"/>
    <w:pPr>
      <w:numPr>
        <w:numId w:val="16"/>
      </w:numPr>
    </w:pPr>
  </w:style>
  <w:style w:type="paragraph" w:styleId="Revzia">
    <w:name w:val="Revision"/>
    <w:hidden w:val="1"/>
    <w:uiPriority w:val="99"/>
    <w:semiHidden w:val="1"/>
    <w:rsid w:val="00113779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96psRhKWcEfxr+EAkfwXFK9Cyw==">CgMxLjAyCGguZ2pkZ3hzOAByITFEMXpEMEQ0czF3dFA5Z2RURXV2OXVFWEtsak5Jam5lRg==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2018-04-03T10:34:00Z</dcterms:created>
  <dc:creator>David</dc:creator>
</cp:coreProperties>
</file>